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8236"/>
      </w:tblGrid>
      <w:tr w:rsidR="00B66C70" w:rsidRPr="00B66C70" w14:paraId="673684C4" w14:textId="77777777">
        <w:trPr>
          <w:trHeight w:val="505"/>
        </w:trPr>
        <w:tc>
          <w:tcPr>
            <w:tcW w:w="8236" w:type="dxa"/>
          </w:tcPr>
          <w:p w14:paraId="26DC29A6" w14:textId="77777777" w:rsidR="00B66C70" w:rsidRPr="00B66C70" w:rsidRDefault="00B66C70" w:rsidP="004A3173">
            <w:pPr>
              <w:pStyle w:val="Default"/>
              <w:spacing w:line="276" w:lineRule="auto"/>
              <w:jc w:val="both"/>
              <w:rPr>
                <w:i/>
                <w:sz w:val="28"/>
                <w:szCs w:val="28"/>
              </w:rPr>
            </w:pPr>
          </w:p>
        </w:tc>
      </w:tr>
      <w:tr w:rsidR="00B66C70" w:rsidRPr="00F21A0E" w14:paraId="07FF386A" w14:textId="77777777">
        <w:trPr>
          <w:trHeight w:val="141"/>
        </w:trPr>
        <w:tc>
          <w:tcPr>
            <w:tcW w:w="8236" w:type="dxa"/>
          </w:tcPr>
          <w:p w14:paraId="31904DA3" w14:textId="654828A5" w:rsidR="00B66C70" w:rsidRPr="00F21A0E" w:rsidRDefault="004A3173" w:rsidP="004A3173">
            <w:pPr>
              <w:pStyle w:val="Default"/>
              <w:spacing w:line="276" w:lineRule="auto"/>
              <w:rPr>
                <w:rFonts w:asciiTheme="minorHAnsi" w:hAnsiTheme="minorHAnsi" w:cstheme="minorHAnsi"/>
                <w:sz w:val="32"/>
                <w:szCs w:val="32"/>
              </w:rPr>
            </w:pPr>
            <w:r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 xml:space="preserve">              </w:t>
            </w:r>
            <w:bookmarkStart w:id="0" w:name="_GoBack"/>
            <w:bookmarkEnd w:id="0"/>
            <w:r w:rsidR="00B66C70" w:rsidRPr="00F21A0E">
              <w:rPr>
                <w:rFonts w:asciiTheme="minorHAnsi" w:hAnsiTheme="minorHAnsi" w:cstheme="minorHAnsi"/>
                <w:b/>
                <w:bCs/>
                <w:sz w:val="32"/>
                <w:szCs w:val="32"/>
              </w:rPr>
              <w:t>Kritéria pro přijímání žáků k povinné školní docházce</w:t>
            </w:r>
          </w:p>
        </w:tc>
      </w:tr>
    </w:tbl>
    <w:p w14:paraId="6523F7F2" w14:textId="77777777" w:rsidR="006D185B" w:rsidRPr="00F21A0E" w:rsidRDefault="006D185B" w:rsidP="004A3173">
      <w:pPr>
        <w:spacing w:after="0" w:line="276" w:lineRule="auto"/>
        <w:jc w:val="both"/>
        <w:rPr>
          <w:rFonts w:cstheme="minorHAnsi"/>
        </w:rPr>
      </w:pPr>
    </w:p>
    <w:p w14:paraId="2FEBFD05" w14:textId="77777777" w:rsidR="00B66C70" w:rsidRPr="00F21A0E" w:rsidRDefault="00B66C70" w:rsidP="004A3173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F21A0E">
        <w:rPr>
          <w:rFonts w:asciiTheme="minorHAnsi" w:hAnsiTheme="minorHAnsi" w:cstheme="minorHAnsi"/>
          <w:sz w:val="22"/>
          <w:szCs w:val="22"/>
        </w:rPr>
        <w:t xml:space="preserve"> </w:t>
      </w:r>
      <w:r w:rsidRPr="00F21A0E">
        <w:rPr>
          <w:rFonts w:asciiTheme="minorHAnsi" w:hAnsiTheme="minorHAnsi" w:cstheme="minorHAnsi"/>
          <w:b/>
          <w:bCs/>
          <w:sz w:val="22"/>
          <w:szCs w:val="22"/>
        </w:rPr>
        <w:t xml:space="preserve">Zápis k povinné školní docházce </w:t>
      </w:r>
    </w:p>
    <w:p w14:paraId="0B567732" w14:textId="77777777" w:rsidR="00B66C70" w:rsidRPr="00F21A0E" w:rsidRDefault="00B66C70" w:rsidP="004A3173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F276C7E" w14:textId="77777777" w:rsidR="00B66C70" w:rsidRPr="00F21A0E" w:rsidRDefault="00B66C70" w:rsidP="004A3173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1A0E">
        <w:rPr>
          <w:rFonts w:asciiTheme="minorHAnsi" w:hAnsiTheme="minorHAnsi" w:cstheme="minorHAnsi"/>
          <w:sz w:val="22"/>
          <w:szCs w:val="22"/>
        </w:rPr>
        <w:t xml:space="preserve">Místo a dobu zápisu do prvního ročníku základního vzdělávání stanoví ředitel školy, a to v souladu s § 36, odst. 4 zákona č. 561/2004 Sb. (školský zákon) a oznámí způsobem v místě obvyklým. O přijetí dítěte rozhoduje ředitel školy z podmínek stanovených v § 36 školského zákona. </w:t>
      </w:r>
    </w:p>
    <w:p w14:paraId="7679E181" w14:textId="77777777" w:rsidR="00B66C70" w:rsidRPr="00F21A0E" w:rsidRDefault="00B66C70" w:rsidP="004A3173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CCD19DC" w14:textId="77777777" w:rsidR="00B66C70" w:rsidRPr="00F21A0E" w:rsidRDefault="00B66C70" w:rsidP="004A3173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1A0E">
        <w:rPr>
          <w:rFonts w:asciiTheme="minorHAnsi" w:hAnsiTheme="minorHAnsi" w:cstheme="minorHAnsi"/>
          <w:b/>
          <w:bCs/>
          <w:sz w:val="22"/>
          <w:szCs w:val="22"/>
        </w:rPr>
        <w:t>Povinná školní docházka začíná počátkem školního roku, který následuje po dni, kdy dítě dosáhne šestého roku věku</w:t>
      </w:r>
      <w:r w:rsidRPr="00F21A0E">
        <w:rPr>
          <w:rFonts w:asciiTheme="minorHAnsi" w:hAnsiTheme="minorHAnsi" w:cstheme="minorHAnsi"/>
          <w:sz w:val="22"/>
          <w:szCs w:val="22"/>
        </w:rPr>
        <w:t xml:space="preserve">, pokud mu není povolen odklad. Dítě, které dosáhne šestého roku věku v době od září do konce června příslušného školního roku, může být přijato k plnění povinné školní docházky již v tomto školním roce, je-li přiměřeně tělesně i duševně vyspělé a požádá-li o to jeho zákonný zástupce. Podmínkou přijetí dítěte narozeného v období od září do konce prosince k plnění povinné školní docházky podle věty druhé je také doporučující vyjádření školského poradenského zařízení, podmínkou přijetí dítěte narozeného od ledna do konce června doporučující vyjádření školského poradenského zařízení a odborného lékaře, která k žádosti přiloží zákonný zástupce. </w:t>
      </w:r>
    </w:p>
    <w:p w14:paraId="2365DA7A" w14:textId="77777777" w:rsidR="00B66C70" w:rsidRPr="00F21A0E" w:rsidRDefault="00B66C70" w:rsidP="004A3173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57B2DB9" w14:textId="77777777" w:rsidR="00B66C70" w:rsidRPr="00F21A0E" w:rsidRDefault="00B66C70" w:rsidP="004A3173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1A0E">
        <w:rPr>
          <w:rFonts w:asciiTheme="minorHAnsi" w:hAnsiTheme="minorHAnsi" w:cstheme="minorHAnsi"/>
          <w:b/>
          <w:bCs/>
          <w:sz w:val="22"/>
          <w:szCs w:val="22"/>
        </w:rPr>
        <w:t xml:space="preserve">Není-li dítě tělesně nebo duševně přiměřeně vyspělé </w:t>
      </w:r>
      <w:r w:rsidRPr="00F21A0E">
        <w:rPr>
          <w:rFonts w:asciiTheme="minorHAnsi" w:hAnsiTheme="minorHAnsi" w:cstheme="minorHAnsi"/>
          <w:sz w:val="22"/>
          <w:szCs w:val="22"/>
        </w:rPr>
        <w:t xml:space="preserve">a požádá-li o to písemně zákonný zástupce dítěte v době zápisu dítěte k povinné školní docházce podle § 36 odst. 4, </w:t>
      </w:r>
      <w:r w:rsidRPr="00F21A0E">
        <w:rPr>
          <w:rFonts w:asciiTheme="minorHAnsi" w:hAnsiTheme="minorHAnsi" w:cstheme="minorHAnsi"/>
          <w:b/>
          <w:bCs/>
          <w:sz w:val="22"/>
          <w:szCs w:val="22"/>
        </w:rPr>
        <w:t>odloží ředitel školy začátek povinné školní docházky o jeden školní rok</w:t>
      </w:r>
      <w:r w:rsidRPr="00F21A0E">
        <w:rPr>
          <w:rFonts w:asciiTheme="minorHAnsi" w:hAnsiTheme="minorHAnsi" w:cstheme="minorHAnsi"/>
          <w:sz w:val="22"/>
          <w:szCs w:val="22"/>
        </w:rPr>
        <w:t xml:space="preserve">, pokud je žádost doložena doporučujícím posouzením příslušného školského poradenského zařízení, a odborného lékaře nebo klinického psychologa. Začátek povinné školní docházky lze odložit nejdéle do zahájení školního roku, v němž dítě dovrší osmý rok věku. </w:t>
      </w:r>
    </w:p>
    <w:p w14:paraId="3195DCE9" w14:textId="77777777" w:rsidR="00B66C70" w:rsidRPr="00F21A0E" w:rsidRDefault="00B66C70" w:rsidP="004A3173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D48B427" w14:textId="77777777" w:rsidR="00B66C70" w:rsidRPr="004A3173" w:rsidRDefault="00B66C70" w:rsidP="004A3173">
      <w:pPr>
        <w:pStyle w:val="Default"/>
        <w:spacing w:line="276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4A3173">
        <w:rPr>
          <w:rFonts w:asciiTheme="minorHAnsi" w:hAnsiTheme="minorHAnsi" w:cstheme="minorHAnsi"/>
          <w:b/>
          <w:bCs/>
          <w:sz w:val="22"/>
          <w:szCs w:val="22"/>
        </w:rPr>
        <w:t xml:space="preserve">Kritéria pro přijímání žáků k povinné školní docházce </w:t>
      </w:r>
    </w:p>
    <w:p w14:paraId="49343062" w14:textId="77777777" w:rsidR="00B66C70" w:rsidRPr="00F21A0E" w:rsidRDefault="00B66C70" w:rsidP="004A3173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7230EEDF" w14:textId="77777777" w:rsidR="00B66C70" w:rsidRPr="00F21A0E" w:rsidRDefault="00B66C70" w:rsidP="004A3173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1A0E">
        <w:rPr>
          <w:rFonts w:asciiTheme="minorHAnsi" w:hAnsiTheme="minorHAnsi" w:cstheme="minorHAnsi"/>
          <w:sz w:val="22"/>
          <w:szCs w:val="22"/>
        </w:rPr>
        <w:t xml:space="preserve">1. K povinné školní docházce se přednostně přijímají děti, které mají trvalý pobyt ve školském obvodu základní školy. </w:t>
      </w:r>
    </w:p>
    <w:p w14:paraId="5A48E7F5" w14:textId="77777777" w:rsidR="00B66C70" w:rsidRPr="00F21A0E" w:rsidRDefault="00B66C70" w:rsidP="004A3173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1A0E">
        <w:rPr>
          <w:rFonts w:asciiTheme="minorHAnsi" w:hAnsiTheme="minorHAnsi" w:cstheme="minorHAnsi"/>
          <w:sz w:val="22"/>
          <w:szCs w:val="22"/>
        </w:rPr>
        <w:t xml:space="preserve">2. Při nenaplnění kapacity základní školy dětmi dle bodu 1 těchto kritérií budou přijímány děti mimo školský obvod. Při převisu žádostí nad kapacitu školy rozhoduje transparentní losování. </w:t>
      </w:r>
    </w:p>
    <w:p w14:paraId="39F78117" w14:textId="77777777" w:rsidR="00B66C70" w:rsidRPr="00F21A0E" w:rsidRDefault="00B66C70" w:rsidP="004A3173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7201616" w14:textId="77777777" w:rsidR="00B66C70" w:rsidRPr="00F21A0E" w:rsidRDefault="00B66C70" w:rsidP="004A3173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4FC35D0" w14:textId="77777777" w:rsidR="00B66C70" w:rsidRPr="00F21A0E" w:rsidRDefault="00B66C70" w:rsidP="004A3173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AA95503" w14:textId="77777777" w:rsidR="00B66C70" w:rsidRPr="00F21A0E" w:rsidRDefault="00B66C70" w:rsidP="004A3173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7D2F35DE" w14:textId="77777777" w:rsidR="00B66C70" w:rsidRPr="00F21A0E" w:rsidRDefault="00B66C70" w:rsidP="004A3173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732876D" w14:textId="77777777" w:rsidR="00B66C70" w:rsidRPr="00F21A0E" w:rsidRDefault="00B66C70" w:rsidP="004A3173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8822B28" w14:textId="7CEA3B4E" w:rsidR="00B66C70" w:rsidRPr="00F21A0E" w:rsidRDefault="00B66C70" w:rsidP="004A3173">
      <w:pPr>
        <w:pStyle w:val="Default"/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F21A0E">
        <w:rPr>
          <w:rFonts w:asciiTheme="minorHAnsi" w:hAnsiTheme="minorHAnsi" w:cstheme="minorHAnsi"/>
          <w:sz w:val="22"/>
          <w:szCs w:val="22"/>
        </w:rPr>
        <w:t xml:space="preserve">Ve </w:t>
      </w:r>
      <w:r w:rsidR="00F21A0E" w:rsidRPr="00F21A0E">
        <w:rPr>
          <w:rFonts w:asciiTheme="minorHAnsi" w:hAnsiTheme="minorHAnsi" w:cstheme="minorHAnsi"/>
          <w:sz w:val="22"/>
          <w:szCs w:val="22"/>
        </w:rPr>
        <w:t>Vysoké Peci, dne</w:t>
      </w:r>
      <w:r w:rsidRPr="00F21A0E">
        <w:rPr>
          <w:rFonts w:asciiTheme="minorHAnsi" w:hAnsiTheme="minorHAnsi" w:cstheme="minorHAnsi"/>
          <w:sz w:val="22"/>
          <w:szCs w:val="22"/>
        </w:rPr>
        <w:t xml:space="preserve"> 2</w:t>
      </w:r>
      <w:r w:rsidR="00F21A0E" w:rsidRPr="00F21A0E">
        <w:rPr>
          <w:rFonts w:asciiTheme="minorHAnsi" w:hAnsiTheme="minorHAnsi" w:cstheme="minorHAnsi"/>
          <w:sz w:val="22"/>
          <w:szCs w:val="22"/>
        </w:rPr>
        <w:t>0</w:t>
      </w:r>
      <w:r w:rsidRPr="00F21A0E">
        <w:rPr>
          <w:rFonts w:asciiTheme="minorHAnsi" w:hAnsiTheme="minorHAnsi" w:cstheme="minorHAnsi"/>
          <w:sz w:val="22"/>
          <w:szCs w:val="22"/>
        </w:rPr>
        <w:t xml:space="preserve">. </w:t>
      </w:r>
      <w:r w:rsidR="00625FED" w:rsidRPr="00F21A0E">
        <w:rPr>
          <w:rFonts w:asciiTheme="minorHAnsi" w:hAnsiTheme="minorHAnsi" w:cstheme="minorHAnsi"/>
          <w:sz w:val="22"/>
          <w:szCs w:val="22"/>
        </w:rPr>
        <w:t>3. 202</w:t>
      </w:r>
      <w:r w:rsidR="00F21A0E" w:rsidRPr="00F21A0E">
        <w:rPr>
          <w:rFonts w:asciiTheme="minorHAnsi" w:hAnsiTheme="minorHAnsi" w:cstheme="minorHAnsi"/>
          <w:sz w:val="22"/>
          <w:szCs w:val="22"/>
        </w:rPr>
        <w:t>5</w:t>
      </w:r>
      <w:r w:rsidRPr="00F21A0E">
        <w:rPr>
          <w:rFonts w:asciiTheme="minorHAnsi" w:hAnsiTheme="minorHAnsi" w:cstheme="minorHAnsi"/>
          <w:sz w:val="22"/>
          <w:szCs w:val="22"/>
        </w:rPr>
        <w:t xml:space="preserve"> </w:t>
      </w:r>
      <w:r w:rsidRPr="00F21A0E">
        <w:rPr>
          <w:rFonts w:asciiTheme="minorHAnsi" w:hAnsiTheme="minorHAnsi" w:cstheme="minorHAnsi"/>
          <w:sz w:val="22"/>
          <w:szCs w:val="22"/>
        </w:rPr>
        <w:tab/>
      </w:r>
      <w:r w:rsidRPr="00F21A0E">
        <w:rPr>
          <w:rFonts w:asciiTheme="minorHAnsi" w:hAnsiTheme="minorHAnsi" w:cstheme="minorHAnsi"/>
          <w:sz w:val="22"/>
          <w:szCs w:val="22"/>
        </w:rPr>
        <w:tab/>
      </w:r>
      <w:r w:rsidRPr="00F21A0E">
        <w:rPr>
          <w:rFonts w:asciiTheme="minorHAnsi" w:hAnsiTheme="minorHAnsi" w:cstheme="minorHAnsi"/>
          <w:sz w:val="22"/>
          <w:szCs w:val="22"/>
        </w:rPr>
        <w:tab/>
      </w:r>
      <w:r w:rsidRPr="00F21A0E">
        <w:rPr>
          <w:rFonts w:asciiTheme="minorHAnsi" w:hAnsiTheme="minorHAnsi" w:cstheme="minorHAnsi"/>
          <w:sz w:val="22"/>
          <w:szCs w:val="22"/>
        </w:rPr>
        <w:tab/>
        <w:t xml:space="preserve">Mgr. </w:t>
      </w:r>
      <w:r w:rsidR="00F21A0E" w:rsidRPr="00F21A0E">
        <w:rPr>
          <w:rFonts w:asciiTheme="minorHAnsi" w:hAnsiTheme="minorHAnsi" w:cstheme="minorHAnsi"/>
          <w:sz w:val="22"/>
          <w:szCs w:val="22"/>
        </w:rPr>
        <w:t>Iveta Wojtowiczová</w:t>
      </w:r>
    </w:p>
    <w:p w14:paraId="04BE46BF" w14:textId="4493498F" w:rsidR="00B66C70" w:rsidRPr="00F21A0E" w:rsidRDefault="00F21A0E" w:rsidP="004A3173">
      <w:pPr>
        <w:spacing w:after="0" w:line="276" w:lineRule="auto"/>
        <w:jc w:val="both"/>
        <w:rPr>
          <w:rFonts w:cstheme="minorHAnsi"/>
        </w:rPr>
      </w:pPr>
      <w:r w:rsidRPr="00F21A0E">
        <w:rPr>
          <w:rFonts w:cstheme="minorHAnsi"/>
        </w:rPr>
        <w:t xml:space="preserve">                                                                                                                  </w:t>
      </w:r>
      <w:r w:rsidR="00B66C70" w:rsidRPr="00F21A0E">
        <w:rPr>
          <w:rFonts w:cstheme="minorHAnsi"/>
        </w:rPr>
        <w:t>ředitelka školy</w:t>
      </w:r>
    </w:p>
    <w:sectPr w:rsidR="00B66C70" w:rsidRPr="00F21A0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D9410B" w14:textId="77777777" w:rsidR="00094832" w:rsidRDefault="00094832" w:rsidP="004A3173">
      <w:pPr>
        <w:spacing w:after="0" w:line="240" w:lineRule="auto"/>
      </w:pPr>
      <w:r>
        <w:separator/>
      </w:r>
    </w:p>
  </w:endnote>
  <w:endnote w:type="continuationSeparator" w:id="0">
    <w:p w14:paraId="6571B432" w14:textId="77777777" w:rsidR="00094832" w:rsidRDefault="00094832" w:rsidP="004A31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850F6D" w14:textId="77777777" w:rsidR="00094832" w:rsidRDefault="00094832" w:rsidP="004A3173">
      <w:pPr>
        <w:spacing w:after="0" w:line="240" w:lineRule="auto"/>
      </w:pPr>
      <w:r>
        <w:separator/>
      </w:r>
    </w:p>
  </w:footnote>
  <w:footnote w:type="continuationSeparator" w:id="0">
    <w:p w14:paraId="70680FE3" w14:textId="77777777" w:rsidR="00094832" w:rsidRDefault="00094832" w:rsidP="004A31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A11686" w14:textId="77777777" w:rsidR="004A3173" w:rsidRPr="004A3173" w:rsidRDefault="004A3173" w:rsidP="004A3173">
    <w:pPr>
      <w:pBdr>
        <w:top w:val="single" w:sz="6" w:space="1" w:color="000000"/>
        <w:left w:val="single" w:sz="6" w:space="4" w:color="000000"/>
        <w:bottom w:val="single" w:sz="6" w:space="1" w:color="000000"/>
        <w:right w:val="single" w:sz="6" w:space="4" w:color="000000"/>
      </w:pBdr>
      <w:tabs>
        <w:tab w:val="center" w:pos="4536"/>
        <w:tab w:val="right" w:pos="9072"/>
      </w:tabs>
      <w:suppressAutoHyphens/>
      <w:overflowPunct w:val="0"/>
      <w:autoSpaceDE w:val="0"/>
      <w:autoSpaceDN w:val="0"/>
      <w:spacing w:after="0" w:line="240" w:lineRule="auto"/>
      <w:jc w:val="center"/>
      <w:textAlignment w:val="baseline"/>
      <w:rPr>
        <w:rFonts w:ascii="Calibri" w:eastAsia="Times New Roman" w:hAnsi="Calibri" w:cs="Calibri"/>
        <w:lang w:eastAsia="cs-CZ"/>
      </w:rPr>
    </w:pPr>
    <w:r w:rsidRPr="004A3173">
      <w:rPr>
        <w:rFonts w:ascii="Calibri" w:eastAsia="Times New Roman" w:hAnsi="Calibri" w:cs="Calibri"/>
        <w:lang w:eastAsia="cs-CZ"/>
      </w:rPr>
      <w:t>Základní škola a Mateřská škola Vysoká Pec, okres Chomutov, příspěvková organizace, Julia Fučíka 40, Vysoká Pec 431 59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C70"/>
    <w:rsid w:val="00094832"/>
    <w:rsid w:val="001F4715"/>
    <w:rsid w:val="004A3173"/>
    <w:rsid w:val="00625FED"/>
    <w:rsid w:val="006D185B"/>
    <w:rsid w:val="00730460"/>
    <w:rsid w:val="00B66C70"/>
    <w:rsid w:val="00F21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FD74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B66C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C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C70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4A31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A3173"/>
  </w:style>
  <w:style w:type="paragraph" w:styleId="Zpat">
    <w:name w:val="footer"/>
    <w:basedOn w:val="Normln"/>
    <w:link w:val="ZpatChar"/>
    <w:uiPriority w:val="99"/>
    <w:unhideWhenUsed/>
    <w:rsid w:val="004A31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A31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B66C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C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C70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4A31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A3173"/>
  </w:style>
  <w:style w:type="paragraph" w:styleId="Zpat">
    <w:name w:val="footer"/>
    <w:basedOn w:val="Normln"/>
    <w:link w:val="ZpatChar"/>
    <w:uiPriority w:val="99"/>
    <w:unhideWhenUsed/>
    <w:rsid w:val="004A31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A31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320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Vlasta Kalánková</dc:creator>
  <cp:lastModifiedBy>Uživatel systému Windows</cp:lastModifiedBy>
  <cp:revision>2</cp:revision>
  <cp:lastPrinted>2022-03-25T06:46:00Z</cp:lastPrinted>
  <dcterms:created xsi:type="dcterms:W3CDTF">2025-03-28T09:15:00Z</dcterms:created>
  <dcterms:modified xsi:type="dcterms:W3CDTF">2025-03-28T09:15:00Z</dcterms:modified>
</cp:coreProperties>
</file>